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75D" w14:textId="77777777" w:rsidR="006B66A3" w:rsidRPr="006B66A3" w:rsidRDefault="006B66A3" w:rsidP="006B66A3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</w:pPr>
      <w:r w:rsidRPr="006B66A3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ConnectWise and Intel</w:t>
      </w:r>
      <w:r w:rsidRPr="006B66A3">
        <w:rPr>
          <w:rFonts w:ascii="Calibri" w:hAnsi="Calibri" w:cs="Calibri"/>
          <w:i/>
          <w:iCs/>
          <w:color w:val="21326D" w:themeColor="accent1"/>
          <w:sz w:val="28"/>
          <w:szCs w:val="28"/>
          <w:vertAlign w:val="superscript"/>
          <w:lang w:val="en-GB"/>
        </w:rPr>
        <w:t>®</w:t>
      </w:r>
      <w:r w:rsidRPr="006B66A3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 xml:space="preserve"> EMA make it easier for MSPs to manage clients’</w:t>
      </w:r>
    </w:p>
    <w:p w14:paraId="6A787D86" w14:textId="5F8EDA80" w:rsidR="00F83D39" w:rsidRPr="00F83D39" w:rsidRDefault="006B66A3" w:rsidP="006B66A3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</w:pPr>
      <w:r w:rsidRPr="006B66A3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Intel vPro</w:t>
      </w:r>
      <w:r w:rsidRPr="006B66A3">
        <w:rPr>
          <w:rFonts w:ascii="Calibri" w:hAnsi="Calibri" w:cs="Calibri"/>
          <w:i/>
          <w:iCs/>
          <w:color w:val="21326D" w:themeColor="accent1"/>
          <w:sz w:val="28"/>
          <w:szCs w:val="28"/>
          <w:vertAlign w:val="superscript"/>
          <w:lang w:val="en-GB"/>
        </w:rPr>
        <w:t>®</w:t>
      </w:r>
      <w:r w:rsidRPr="006B66A3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 xml:space="preserve"> platform-based devices</w:t>
      </w:r>
      <w:r w:rsidR="00F83D39" w:rsidRPr="00F83D39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.</w:t>
      </w:r>
    </w:p>
    <w:p w14:paraId="2A0372D8" w14:textId="77777777" w:rsidR="00F83D39" w:rsidRDefault="00F83D39" w:rsidP="00F83D39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sz w:val="30"/>
          <w:szCs w:val="30"/>
          <w:lang w:val="en-GB"/>
        </w:rPr>
      </w:pPr>
    </w:p>
    <w:p w14:paraId="67AF2D92" w14:textId="2B745C3E" w:rsidR="00F83D39" w:rsidRPr="00F83D39" w:rsidRDefault="00F83D39" w:rsidP="00F83D39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sz w:val="30"/>
          <w:szCs w:val="30"/>
          <w:lang w:val="en-GB"/>
        </w:rPr>
        <w:sectPr w:rsidR="00F83D39" w:rsidRPr="00F83D39" w:rsidSect="00F83D39">
          <w:headerReference w:type="default" r:id="rId8"/>
          <w:footerReference w:type="default" r:id="rId9"/>
          <w:type w:val="continuous"/>
          <w:pgSz w:w="12240" w:h="15840"/>
          <w:pgMar w:top="720" w:right="720" w:bottom="1251" w:left="900" w:header="850" w:footer="567" w:gutter="0"/>
          <w:cols w:space="720"/>
          <w:docGrid w:linePitch="360"/>
        </w:sectPr>
      </w:pPr>
    </w:p>
    <w:p w14:paraId="01A2CE74" w14:textId="14311650" w:rsidR="003F15EC" w:rsidRPr="001B2C37" w:rsidRDefault="003F15EC" w:rsidP="003F15EC">
      <w:pPr>
        <w:autoSpaceDE w:val="0"/>
        <w:autoSpaceDN w:val="0"/>
        <w:adjustRightInd w:val="0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Providing fast, consistent IT support is challenging in the best of times. Today, with more devices, more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remote workers, more security threats, and more rapid change than ever before, MSPs need integrated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solutions that automate and streamline workflows.</w:t>
      </w:r>
    </w:p>
    <w:p w14:paraId="0D611C0E" w14:textId="77777777" w:rsidR="008D36D3" w:rsidRPr="001B2C37" w:rsidRDefault="008D36D3" w:rsidP="003F15EC">
      <w:pPr>
        <w:autoSpaceDE w:val="0"/>
        <w:autoSpaceDN w:val="0"/>
        <w:adjustRightInd w:val="0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</w:p>
    <w:p w14:paraId="25B4B0B9" w14:textId="272A929C" w:rsidR="003F15EC" w:rsidRPr="001B2C37" w:rsidRDefault="003F15EC" w:rsidP="003F15EC">
      <w:pPr>
        <w:autoSpaceDE w:val="0"/>
        <w:autoSpaceDN w:val="0"/>
        <w:adjustRightInd w:val="0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ConnectWise’s best-in-class RMM platform, paired with business-class PCs featuring Intel® Core™ vPro®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processors, can help MSPs manage more customers, reduce support tickets, and reduce management costs.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This allows you to command a higher price (up to 25% more1) as you are bring more value to the customer by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converting time spent on reactive tickets to the proactive side.</w:t>
      </w:r>
    </w:p>
    <w:p w14:paraId="3B2DA577" w14:textId="77777777" w:rsidR="00416BE2" w:rsidRPr="001B2C37" w:rsidRDefault="00416BE2" w:rsidP="003F15EC">
      <w:pPr>
        <w:autoSpaceDE w:val="0"/>
        <w:autoSpaceDN w:val="0"/>
        <w:adjustRightInd w:val="0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</w:p>
    <w:p w14:paraId="66A05C7D" w14:textId="02B8A645" w:rsidR="00F83D39" w:rsidRPr="001B2C37" w:rsidRDefault="003F15EC" w:rsidP="003F15EC">
      <w:pPr>
        <w:autoSpaceDE w:val="0"/>
        <w:autoSpaceDN w:val="0"/>
        <w:adjustRightInd w:val="0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ConnectWise Automate RMM software provides a bird’s-eye view of all managed devices. Intel vPro® platform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capabilities are built right into the console, making it easy to provide remote, secure, hardware-level access to</w:t>
      </w:r>
      <w:r w:rsidR="00416BE2"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every endpoint device, even when the operating system is not functioning properly.</w:t>
      </w:r>
    </w:p>
    <w:p w14:paraId="77109290" w14:textId="77777777" w:rsidR="00416BE2" w:rsidRPr="001B2C37" w:rsidRDefault="00416BE2" w:rsidP="00F83D39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Cs w:val="22"/>
          <w:lang w:val="en-GB"/>
        </w:rPr>
      </w:pPr>
    </w:p>
    <w:p w14:paraId="6E217C7B" w14:textId="77777777" w:rsidR="0034263C" w:rsidRDefault="0034263C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b/>
          <w:bCs/>
          <w:color w:val="21326D" w:themeColor="accent1"/>
          <w:sz w:val="28"/>
          <w:szCs w:val="28"/>
          <w:lang w:val="en-GB"/>
        </w:rPr>
      </w:pPr>
    </w:p>
    <w:p w14:paraId="06950690" w14:textId="77777777" w:rsidR="007773D5" w:rsidRDefault="007773D5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b/>
          <w:bCs/>
          <w:color w:val="21326D" w:themeColor="accent1"/>
          <w:sz w:val="28"/>
          <w:szCs w:val="28"/>
          <w:lang w:val="en-GB"/>
        </w:rPr>
      </w:pPr>
    </w:p>
    <w:p w14:paraId="7F75967F" w14:textId="1E296D40" w:rsidR="001B2C37" w:rsidRPr="001B2C37" w:rsidRDefault="001B2C37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b/>
          <w:bCs/>
          <w:color w:val="21326D" w:themeColor="accent1"/>
          <w:sz w:val="28"/>
          <w:szCs w:val="28"/>
          <w:lang w:val="en-GB"/>
        </w:rPr>
      </w:pPr>
      <w:r w:rsidRPr="001B2C37">
        <w:rPr>
          <w:rFonts w:ascii="Calibri" w:hAnsi="Calibri" w:cs="Calibri"/>
          <w:b/>
          <w:bCs/>
          <w:color w:val="21326D" w:themeColor="accent1"/>
          <w:sz w:val="28"/>
          <w:szCs w:val="28"/>
          <w:lang w:val="en-GB"/>
        </w:rPr>
        <w:t>Simplify remote management</w:t>
      </w:r>
    </w:p>
    <w:p w14:paraId="14B7E4B6" w14:textId="77777777" w:rsidR="001A109B" w:rsidRDefault="001A109B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</w:p>
    <w:p w14:paraId="29783CEE" w14:textId="79F3B01B" w:rsidR="001B2C37" w:rsidRPr="001B2C37" w:rsidRDefault="001B2C37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The Intel vPro platform continues to modernize the backend with enhancements across security, stability,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performance, and manageability. Intel® Endpoint Management Assistant (Intel® EMA) is part of the platform,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providing a cloud-based framework to extend the benefits of Intel® Active Management Technology (Intel®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AMT).</w:t>
      </w:r>
    </w:p>
    <w:p w14:paraId="4AECE0C1" w14:textId="77777777" w:rsidR="001B2C37" w:rsidRDefault="001B2C37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</w:p>
    <w:p w14:paraId="35247D59" w14:textId="1E6929A7" w:rsidR="001B2C37" w:rsidRPr="001B2C37" w:rsidRDefault="001B2C37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ConnectWise has integrated the Intel EMA framework into its RMM, so MSPs can remotely and securely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connect Intel AMT systems over the cloud, maximizing the benefits of Intel AMT on PCs inside or outside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firewalls. Out-of-band management makes it easy for MSPs to manage and remediate devices when in-band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management is not sufficient, or when the host operating system is non-responsive—all from a single pane of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glass in ConnectWise Automate.</w:t>
      </w:r>
    </w:p>
    <w:p w14:paraId="2D52D371" w14:textId="77777777" w:rsidR="001B2C37" w:rsidRDefault="001B2C37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</w:p>
    <w:p w14:paraId="2422890B" w14:textId="77777777" w:rsidR="0034263C" w:rsidRDefault="001B2C37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Today’s business professionals are as likely to be working outside of their offices as in them, creating an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additional challenge for already burdened MSPs. ConnectWise and Intel EMA provide the automation MSPs</w:t>
      </w:r>
      <w:r>
        <w:rPr>
          <w:rFonts w:ascii="Calibri" w:hAnsi="Calibri" w:cs="Calibri"/>
          <w:color w:val="1A1D36" w:themeColor="accent4"/>
          <w:sz w:val="20"/>
          <w:szCs w:val="20"/>
          <w:lang w:val="en-GB"/>
        </w:rPr>
        <w:t xml:space="preserve"> </w:t>
      </w:r>
      <w:r w:rsidRPr="001B2C37">
        <w:rPr>
          <w:rFonts w:ascii="Calibri" w:hAnsi="Calibri" w:cs="Calibri"/>
          <w:color w:val="1A1D36" w:themeColor="accent4"/>
          <w:sz w:val="20"/>
          <w:szCs w:val="20"/>
          <w:lang w:val="en-GB"/>
        </w:rPr>
        <w:t>need to meet emerging challenges and ensure that customers get the rapid, efficient service they need.</w:t>
      </w:r>
    </w:p>
    <w:p w14:paraId="70B52BBD" w14:textId="77777777" w:rsidR="007773D5" w:rsidRDefault="007773D5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</w:pPr>
    </w:p>
    <w:p w14:paraId="547A6EFA" w14:textId="2848175E" w:rsidR="007773D5" w:rsidRDefault="007773D5" w:rsidP="001B2C37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1A1D36" w:themeColor="accent4"/>
          <w:sz w:val="20"/>
          <w:szCs w:val="20"/>
          <w:lang w:val="en-GB"/>
        </w:rPr>
        <w:sectPr w:rsidR="007773D5" w:rsidSect="0034263C">
          <w:type w:val="continuous"/>
          <w:pgSz w:w="12240" w:h="15840"/>
          <w:pgMar w:top="720" w:right="720" w:bottom="990" w:left="900" w:header="850" w:footer="567" w:gutter="0"/>
          <w:cols w:num="2" w:space="720"/>
          <w:docGrid w:linePitch="360"/>
        </w:sectPr>
      </w:pPr>
    </w:p>
    <w:p w14:paraId="3F23D9D9" w14:textId="77777777" w:rsidR="007773D5" w:rsidRDefault="007773D5" w:rsidP="00355D6C">
      <w:pPr>
        <w:autoSpaceDE w:val="0"/>
        <w:autoSpaceDN w:val="0"/>
        <w:adjustRightInd w:val="0"/>
        <w:spacing w:line="260" w:lineRule="exact"/>
        <w:ind w:left="0"/>
        <w:rPr>
          <w:rFonts w:ascii="Calibri" w:hAnsi="Calibri" w:cs="Calibri"/>
          <w:color w:val="1A1D36" w:themeColor="accent4"/>
          <w:sz w:val="24"/>
          <w:lang w:val="en-GB"/>
        </w:rPr>
      </w:pPr>
    </w:p>
    <w:p w14:paraId="281B3D38" w14:textId="77777777" w:rsidR="007773D5" w:rsidRDefault="007773D5" w:rsidP="00355D6C">
      <w:pPr>
        <w:autoSpaceDE w:val="0"/>
        <w:autoSpaceDN w:val="0"/>
        <w:adjustRightInd w:val="0"/>
        <w:spacing w:line="260" w:lineRule="exact"/>
        <w:ind w:left="0"/>
        <w:rPr>
          <w:rFonts w:ascii="Calibri" w:hAnsi="Calibri" w:cs="Calibri"/>
          <w:color w:val="1A1D36" w:themeColor="accent4"/>
          <w:sz w:val="24"/>
          <w:lang w:val="en-GB"/>
        </w:rPr>
      </w:pPr>
    </w:p>
    <w:p w14:paraId="44D95D41" w14:textId="77777777" w:rsidR="001A109B" w:rsidRDefault="001A109B" w:rsidP="00355D6C">
      <w:pPr>
        <w:autoSpaceDE w:val="0"/>
        <w:autoSpaceDN w:val="0"/>
        <w:adjustRightInd w:val="0"/>
        <w:spacing w:line="260" w:lineRule="exact"/>
        <w:ind w:left="0"/>
        <w:rPr>
          <w:rFonts w:ascii="Calibri" w:hAnsi="Calibri" w:cs="Calibri"/>
          <w:color w:val="1A1D36" w:themeColor="accent4"/>
          <w:sz w:val="24"/>
          <w:lang w:val="en-GB"/>
        </w:rPr>
      </w:pPr>
    </w:p>
    <w:p w14:paraId="56078B1B" w14:textId="77777777" w:rsidR="003F2620" w:rsidRDefault="003F2620" w:rsidP="00355D6C">
      <w:pPr>
        <w:autoSpaceDE w:val="0"/>
        <w:autoSpaceDN w:val="0"/>
        <w:adjustRightInd w:val="0"/>
        <w:spacing w:line="260" w:lineRule="exact"/>
        <w:ind w:left="0"/>
        <w:rPr>
          <w:rFonts w:ascii="Calibri" w:hAnsi="Calibri" w:cs="Calibri"/>
          <w:color w:val="1A1D36" w:themeColor="accent4"/>
          <w:sz w:val="24"/>
          <w:lang w:val="en-GB"/>
        </w:rPr>
      </w:pPr>
    </w:p>
    <w:p w14:paraId="0ED65EFA" w14:textId="51BCE0C3" w:rsidR="00355D6C" w:rsidRPr="00664B03" w:rsidRDefault="00355D6C" w:rsidP="00355D6C">
      <w:pPr>
        <w:autoSpaceDE w:val="0"/>
        <w:autoSpaceDN w:val="0"/>
        <w:adjustRightInd w:val="0"/>
        <w:spacing w:line="260" w:lineRule="exact"/>
        <w:ind w:left="0"/>
        <w:rPr>
          <w:rFonts w:ascii="Calibri" w:hAnsi="Calibri" w:cs="Calibri"/>
          <w:color w:val="1A1D36" w:themeColor="accent4"/>
          <w:sz w:val="24"/>
          <w:lang w:val="en-GB"/>
        </w:rPr>
      </w:pPr>
      <w:r w:rsidRPr="00664B03">
        <w:rPr>
          <w:rFonts w:ascii="Calibri" w:hAnsi="Calibri" w:cs="Calibri"/>
          <w:color w:val="1A1D36" w:themeColor="accent4"/>
          <w:sz w:val="24"/>
          <w:lang w:val="en-GB"/>
        </w:rPr>
        <w:t>To learn how ConnectWise Automate and Intel EMA can save you time,</w:t>
      </w:r>
    </w:p>
    <w:p w14:paraId="3450895E" w14:textId="51065A1C" w:rsidR="00355D6C" w:rsidRPr="00355D6C" w:rsidRDefault="00355D6C" w:rsidP="00355D6C">
      <w:pPr>
        <w:autoSpaceDE w:val="0"/>
        <w:autoSpaceDN w:val="0"/>
        <w:adjustRightInd w:val="0"/>
        <w:spacing w:line="260" w:lineRule="exact"/>
        <w:ind w:left="0"/>
        <w:rPr>
          <w:rFonts w:ascii="Calibri" w:hAnsi="Calibri" w:cs="Calibri"/>
          <w:color w:val="9DB256" w:themeColor="accent3"/>
          <w:sz w:val="24"/>
          <w:lang w:val="en-GB"/>
        </w:rPr>
      </w:pPr>
      <w:r w:rsidRPr="00355D6C">
        <w:rPr>
          <w:rFonts w:ascii="Calibri" w:hAnsi="Calibri" w:cs="Calibri"/>
          <w:color w:val="9DB256" w:themeColor="accent3"/>
          <w:sz w:val="24"/>
          <w:lang w:val="en-GB"/>
        </w:rPr>
        <w:t>visit msp.intel.com/connectwiseautomatenavigator</w:t>
      </w:r>
    </w:p>
    <w:p w14:paraId="22526492" w14:textId="14878A7C" w:rsidR="001B2C37" w:rsidRDefault="001B2C37" w:rsidP="00F83D39">
      <w:pPr>
        <w:autoSpaceDE w:val="0"/>
        <w:autoSpaceDN w:val="0"/>
        <w:adjustRightInd w:val="0"/>
        <w:spacing w:line="220" w:lineRule="exact"/>
        <w:ind w:left="0"/>
        <w:rPr>
          <w:rFonts w:ascii="Calibri" w:hAnsi="Calibri" w:cs="Calibri"/>
          <w:color w:val="000000"/>
          <w:sz w:val="21"/>
          <w:szCs w:val="21"/>
          <w:lang w:val="en-GB"/>
        </w:rPr>
      </w:pPr>
    </w:p>
    <w:p w14:paraId="2ACFF050" w14:textId="24EDE635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526A14BD" w14:textId="1D506B15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08E9C1D2" w14:textId="526B1BDC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1AFC349C" w14:textId="76FEEE9D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031B1E20" w14:textId="7B94897E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5E6EE25F" w14:textId="74B94211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1B63643F" w14:textId="464F67CC" w:rsidR="001A109B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4EEB697B" w14:textId="2ED87CF5" w:rsidR="0034263C" w:rsidRPr="0034263C" w:rsidRDefault="001A109B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3F2620">
        <w:rPr>
          <w:b/>
          <w:bCs/>
          <w:noProof/>
          <w:color w:val="1A1D36" w:themeColor="accent4"/>
          <w:sz w:val="20"/>
          <w:szCs w:val="20"/>
          <w:vertAlign w:val="superscript"/>
        </w:rPr>
        <w:drawing>
          <wp:anchor distT="0" distB="0" distL="114300" distR="114300" simplePos="0" relativeHeight="251658240" behindDoc="1" locked="0" layoutInCell="1" allowOverlap="1" wp14:anchorId="3F2A055D" wp14:editId="7206DAB7">
            <wp:simplePos x="0" y="0"/>
            <wp:positionH relativeFrom="column">
              <wp:posOffset>5818505</wp:posOffset>
            </wp:positionH>
            <wp:positionV relativeFrom="paragraph">
              <wp:posOffset>19512</wp:posOffset>
            </wp:positionV>
            <wp:extent cx="862215" cy="349553"/>
            <wp:effectExtent l="0" t="0" r="1905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15" cy="34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3C" w:rsidRPr="003F2620">
        <w:rPr>
          <w:rFonts w:ascii="Calibri" w:hAnsi="Calibri" w:cs="Calibri"/>
          <w:i/>
          <w:iCs/>
          <w:color w:val="1A1D36" w:themeColor="accent4"/>
          <w:sz w:val="13"/>
          <w:szCs w:val="13"/>
          <w:vertAlign w:val="superscript"/>
          <w:lang w:val="en-GB"/>
        </w:rPr>
        <w:t>1</w:t>
      </w:r>
      <w:r w:rsidR="0034263C" w:rsidRPr="0034263C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 xml:space="preserve"> The Total Economic Impact</w:t>
      </w:r>
      <w:r w:rsidR="0034263C" w:rsidRPr="003F2620">
        <w:rPr>
          <w:rFonts w:ascii="Calibri" w:hAnsi="Calibri" w:cs="Calibri"/>
          <w:i/>
          <w:iCs/>
          <w:color w:val="1A1D36" w:themeColor="accent4"/>
          <w:sz w:val="13"/>
          <w:szCs w:val="13"/>
          <w:vertAlign w:val="superscript"/>
          <w:lang w:val="en-GB"/>
        </w:rPr>
        <w:t>™</w:t>
      </w:r>
      <w:r w:rsidR="0034263C" w:rsidRPr="0034263C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 xml:space="preserve"> of The ConnectWise Platform, a commissioned study conducted by Forrester Consulting, September 2018</w:t>
      </w:r>
    </w:p>
    <w:p w14:paraId="383A619C" w14:textId="72A29B52" w:rsidR="0034263C" w:rsidRPr="0034263C" w:rsidRDefault="0034263C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3F2620">
        <w:rPr>
          <w:rFonts w:ascii="Calibri" w:hAnsi="Calibri" w:cs="Calibri"/>
          <w:i/>
          <w:iCs/>
          <w:color w:val="1A1D36" w:themeColor="accent4"/>
          <w:sz w:val="13"/>
          <w:szCs w:val="13"/>
          <w:vertAlign w:val="superscript"/>
          <w:lang w:val="en-GB"/>
        </w:rPr>
        <w:t>©</w:t>
      </w:r>
      <w:r w:rsidRPr="0034263C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 xml:space="preserve"> Intel Corporation. All rights reserved. Intel, the Intel logo, and other Intel marks are trademarks of Intel Corporation or its subsidiaries.</w:t>
      </w:r>
    </w:p>
    <w:p w14:paraId="32BF73EA" w14:textId="23C70B1F" w:rsidR="0034263C" w:rsidRPr="0034263C" w:rsidRDefault="0034263C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3F2620">
        <w:rPr>
          <w:rFonts w:ascii="Calibri" w:hAnsi="Calibri" w:cs="Calibri"/>
          <w:i/>
          <w:iCs/>
          <w:color w:val="1A1D36" w:themeColor="accent4"/>
          <w:sz w:val="13"/>
          <w:szCs w:val="13"/>
          <w:vertAlign w:val="superscript"/>
          <w:lang w:val="en-GB"/>
        </w:rPr>
        <w:t>©</w:t>
      </w:r>
      <w:r w:rsidRPr="0034263C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 xml:space="preserve"> 2020 ConnectWise, LLC. All rights reserved. ConnectWise and ConnectWise Automate are trademarks of ConnectWise.</w:t>
      </w:r>
    </w:p>
    <w:p w14:paraId="2BEFB5D4" w14:textId="4B4AE93E" w:rsidR="0034263C" w:rsidRPr="0034263C" w:rsidRDefault="0034263C" w:rsidP="0034263C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  <w:r w:rsidRPr="0034263C"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  <w:t>Other names and brands may be claimed as the property of others.</w:t>
      </w:r>
    </w:p>
    <w:p w14:paraId="41D82CE1" w14:textId="473036F9" w:rsidR="00F83D39" w:rsidRPr="00F83D39" w:rsidRDefault="00F83D39" w:rsidP="00F83D39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sectPr w:rsidR="00F83D39" w:rsidRPr="00F83D39" w:rsidSect="00F83D39">
      <w:type w:val="continuous"/>
      <w:pgSz w:w="12240" w:h="15840"/>
      <w:pgMar w:top="720" w:right="720" w:bottom="990" w:left="90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FE1D" w14:textId="77777777" w:rsidR="00340097" w:rsidRDefault="00340097" w:rsidP="00072AB6">
      <w:r>
        <w:separator/>
      </w:r>
    </w:p>
  </w:endnote>
  <w:endnote w:type="continuationSeparator" w:id="0">
    <w:p w14:paraId="32602ADE" w14:textId="77777777" w:rsidR="00340097" w:rsidRDefault="00340097" w:rsidP="00072AB6">
      <w:r>
        <w:continuationSeparator/>
      </w:r>
    </w:p>
  </w:endnote>
  <w:endnote w:type="continuationNotice" w:id="1">
    <w:p w14:paraId="338187FC" w14:textId="77777777" w:rsidR="00340097" w:rsidRDefault="00340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5C5A" w14:textId="77777777" w:rsidR="002271C2" w:rsidRPr="0076577B" w:rsidRDefault="002271C2" w:rsidP="00513473">
    <w:pPr>
      <w:pStyle w:val="Footer"/>
      <w:tabs>
        <w:tab w:val="left" w:pos="893"/>
        <w:tab w:val="center" w:pos="5490"/>
      </w:tabs>
      <w:jc w:val="center"/>
    </w:pPr>
    <w:r w:rsidRPr="0076577B">
      <w:t>Australia &amp; New Zealand: +61 1800 571 949</w:t>
    </w:r>
    <w:r w:rsidR="000A5CBD" w:rsidRPr="0076577B">
      <w:t xml:space="preserve"> </w:t>
    </w:r>
    <w:r w:rsidRPr="0076577B">
      <w:t xml:space="preserve"> | </w:t>
    </w:r>
    <w:r w:rsidR="000A5CBD" w:rsidRPr="0076577B">
      <w:t xml:space="preserve"> </w:t>
    </w:r>
    <w:r w:rsidRPr="0076577B">
      <w:t>United States: 813.463.4700  |</w:t>
    </w:r>
    <w:r w:rsidR="000A5CBD" w:rsidRPr="0076577B">
      <w:t xml:space="preserve"> </w:t>
    </w:r>
    <w:r w:rsidRPr="0076577B">
      <w:t xml:space="preserve"> United Kingdom: +44 (0)203 817 6900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48B8" w14:textId="77777777" w:rsidR="00340097" w:rsidRDefault="00340097" w:rsidP="00072AB6">
      <w:r>
        <w:separator/>
      </w:r>
    </w:p>
  </w:footnote>
  <w:footnote w:type="continuationSeparator" w:id="0">
    <w:p w14:paraId="176F65B0" w14:textId="77777777" w:rsidR="00340097" w:rsidRDefault="00340097" w:rsidP="00072AB6">
      <w:r>
        <w:continuationSeparator/>
      </w:r>
    </w:p>
  </w:footnote>
  <w:footnote w:type="continuationNotice" w:id="1">
    <w:p w14:paraId="4863976C" w14:textId="77777777" w:rsidR="00340097" w:rsidRDefault="00340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540"/>
    </w:tblGrid>
    <w:tr w:rsidR="004E0D54" w:rsidRPr="002E528E" w14:paraId="7BEEF1F8" w14:textId="77777777" w:rsidTr="00F83D39">
      <w:trPr>
        <w:trHeight w:val="547"/>
      </w:trPr>
      <w:tc>
        <w:tcPr>
          <w:tcW w:w="5538" w:type="dxa"/>
          <w:vAlign w:val="bottom"/>
        </w:tcPr>
        <w:p w14:paraId="10EFDC1D" w14:textId="77777777" w:rsidR="004E0D54" w:rsidRPr="002E528E" w:rsidRDefault="005D3805" w:rsidP="004E0D54">
          <w:pPr>
            <w:pStyle w:val="Section"/>
          </w:pPr>
          <w:r>
            <w:t>Unified Monitoring + Management</w:t>
          </w:r>
        </w:p>
      </w:tc>
      <w:tc>
        <w:tcPr>
          <w:tcW w:w="5539" w:type="dxa"/>
        </w:tcPr>
        <w:p w14:paraId="5CDBEBB9" w14:textId="699FFA94" w:rsidR="004E0D54" w:rsidRPr="002E528E" w:rsidRDefault="004E0D54" w:rsidP="004E0D54">
          <w:pPr>
            <w:pStyle w:val="INTERNALuse"/>
          </w:pPr>
        </w:p>
      </w:tc>
    </w:tr>
    <w:tr w:rsidR="004E0D54" w:rsidRPr="00072AB6" w14:paraId="71D10A7A" w14:textId="77777777" w:rsidTr="00F83D39">
      <w:trPr>
        <w:trHeight w:val="1015"/>
      </w:trPr>
      <w:tc>
        <w:tcPr>
          <w:tcW w:w="11078" w:type="dxa"/>
          <w:gridSpan w:val="2"/>
          <w:vAlign w:val="bottom"/>
        </w:tcPr>
        <w:p w14:paraId="18C5A82A" w14:textId="77777777" w:rsidR="004E0D54" w:rsidRDefault="00B57FB8" w:rsidP="004E0D54">
          <w:pPr>
            <w:pStyle w:val="Tit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6D5DCD" wp14:editId="00B46E93">
                <wp:extent cx="2171944" cy="3977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070" r="-9070"/>
                        <a:stretch/>
                      </pic:blipFill>
                      <pic:spPr>
                        <a:xfrm>
                          <a:off x="0" y="0"/>
                          <a:ext cx="2171944" cy="397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0D54" w:rsidRPr="00072AB6" w14:paraId="40F05104" w14:textId="77777777" w:rsidTr="00F83D39">
      <w:trPr>
        <w:trHeight w:hRule="exact" w:val="1375"/>
      </w:trPr>
      <w:tc>
        <w:tcPr>
          <w:tcW w:w="11078" w:type="dxa"/>
          <w:gridSpan w:val="2"/>
          <w:vAlign w:val="bottom"/>
        </w:tcPr>
        <w:p w14:paraId="5A357F85" w14:textId="77777777" w:rsidR="006B66A3" w:rsidRDefault="006B66A3" w:rsidP="006B66A3">
          <w:pPr>
            <w:pStyle w:val="Title"/>
          </w:pPr>
          <w:r>
            <w:t>ConnectWise Automate and the</w:t>
          </w:r>
        </w:p>
        <w:p w14:paraId="7B8BE580" w14:textId="5169EF93" w:rsidR="004E0D54" w:rsidRPr="00072AB6" w:rsidRDefault="006B66A3" w:rsidP="006B66A3">
          <w:pPr>
            <w:pStyle w:val="Title"/>
          </w:pPr>
          <w:r>
            <w:t>Intel</w:t>
          </w:r>
          <w:r w:rsidRPr="006B66A3">
            <w:rPr>
              <w:vertAlign w:val="superscript"/>
            </w:rPr>
            <w:t>®</w:t>
          </w:r>
          <w:r>
            <w:t xml:space="preserve"> Endpoint Management Assistant</w:t>
          </w:r>
        </w:p>
      </w:tc>
    </w:tr>
  </w:tbl>
  <w:p w14:paraId="5E60E77C" w14:textId="77777777" w:rsidR="00072AB6" w:rsidRDefault="00072AB6" w:rsidP="00F83D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86C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1A6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AD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72F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06F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2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AE3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C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7E01"/>
    <w:multiLevelType w:val="hybridMultilevel"/>
    <w:tmpl w:val="7CA0A2EA"/>
    <w:lvl w:ilvl="0" w:tplc="8168EA2E">
      <w:start w:val="1"/>
      <w:numFmt w:val="bullet"/>
      <w:pStyle w:val="ListParagraph2"/>
      <w:lvlText w:val="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577F"/>
    <w:multiLevelType w:val="hybridMultilevel"/>
    <w:tmpl w:val="E03E4A22"/>
    <w:lvl w:ilvl="0" w:tplc="B8D09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14E0A"/>
    <w:multiLevelType w:val="hybridMultilevel"/>
    <w:tmpl w:val="BCDCF0B0"/>
    <w:lvl w:ilvl="0" w:tplc="24542B54">
      <w:start w:val="1"/>
      <w:numFmt w:val="bullet"/>
      <w:pStyle w:val="ListParagraph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45E"/>
    <w:multiLevelType w:val="multilevel"/>
    <w:tmpl w:val="73D6459A"/>
    <w:styleLink w:val="CurrentList2"/>
    <w:lvl w:ilvl="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6F82"/>
    <w:multiLevelType w:val="multilevel"/>
    <w:tmpl w:val="3912BCD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413C"/>
    <w:multiLevelType w:val="hybridMultilevel"/>
    <w:tmpl w:val="BF8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D047B"/>
    <w:multiLevelType w:val="hybridMultilevel"/>
    <w:tmpl w:val="25B880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80C87"/>
    <w:multiLevelType w:val="multilevel"/>
    <w:tmpl w:val="BCDCF0B0"/>
    <w:styleLink w:val="CurrentList1"/>
    <w:lvl w:ilvl="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069552">
    <w:abstractNumId w:val="15"/>
  </w:num>
  <w:num w:numId="2" w16cid:durableId="1729954025">
    <w:abstractNumId w:val="12"/>
  </w:num>
  <w:num w:numId="3" w16cid:durableId="10255505">
    <w:abstractNumId w:val="14"/>
  </w:num>
  <w:num w:numId="4" w16cid:durableId="437256984">
    <w:abstractNumId w:val="11"/>
  </w:num>
  <w:num w:numId="5" w16cid:durableId="1473598846">
    <w:abstractNumId w:val="17"/>
  </w:num>
  <w:num w:numId="6" w16cid:durableId="2029793644">
    <w:abstractNumId w:val="10"/>
  </w:num>
  <w:num w:numId="7" w16cid:durableId="1365667947">
    <w:abstractNumId w:val="13"/>
  </w:num>
  <w:num w:numId="8" w16cid:durableId="1273245791">
    <w:abstractNumId w:val="0"/>
  </w:num>
  <w:num w:numId="9" w16cid:durableId="515996217">
    <w:abstractNumId w:val="1"/>
  </w:num>
  <w:num w:numId="10" w16cid:durableId="1155337458">
    <w:abstractNumId w:val="2"/>
  </w:num>
  <w:num w:numId="11" w16cid:durableId="18557214">
    <w:abstractNumId w:val="3"/>
  </w:num>
  <w:num w:numId="12" w16cid:durableId="927691693">
    <w:abstractNumId w:val="8"/>
  </w:num>
  <w:num w:numId="13" w16cid:durableId="2090498326">
    <w:abstractNumId w:val="4"/>
  </w:num>
  <w:num w:numId="14" w16cid:durableId="782578547">
    <w:abstractNumId w:val="5"/>
  </w:num>
  <w:num w:numId="15" w16cid:durableId="318313744">
    <w:abstractNumId w:val="6"/>
  </w:num>
  <w:num w:numId="16" w16cid:durableId="509026243">
    <w:abstractNumId w:val="7"/>
  </w:num>
  <w:num w:numId="17" w16cid:durableId="762721156">
    <w:abstractNumId w:val="9"/>
  </w:num>
  <w:num w:numId="18" w16cid:durableId="1963221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39"/>
    <w:rsid w:val="00003855"/>
    <w:rsid w:val="00007033"/>
    <w:rsid w:val="00072AB6"/>
    <w:rsid w:val="000A5CBD"/>
    <w:rsid w:val="000B1163"/>
    <w:rsid w:val="000C3B12"/>
    <w:rsid w:val="000C4F68"/>
    <w:rsid w:val="000D4F19"/>
    <w:rsid w:val="000E08EE"/>
    <w:rsid w:val="000E0DBD"/>
    <w:rsid w:val="000E74C3"/>
    <w:rsid w:val="0012166B"/>
    <w:rsid w:val="00121C0D"/>
    <w:rsid w:val="00152D52"/>
    <w:rsid w:val="00167D45"/>
    <w:rsid w:val="00174991"/>
    <w:rsid w:val="001A109B"/>
    <w:rsid w:val="001B2C37"/>
    <w:rsid w:val="001F0F44"/>
    <w:rsid w:val="001F56FC"/>
    <w:rsid w:val="0022668B"/>
    <w:rsid w:val="002271C2"/>
    <w:rsid w:val="00233A7C"/>
    <w:rsid w:val="002B7A49"/>
    <w:rsid w:val="002C0699"/>
    <w:rsid w:val="002C710E"/>
    <w:rsid w:val="002E528E"/>
    <w:rsid w:val="003329F4"/>
    <w:rsid w:val="00340097"/>
    <w:rsid w:val="0034263C"/>
    <w:rsid w:val="00355D6C"/>
    <w:rsid w:val="003B7327"/>
    <w:rsid w:val="003F15EC"/>
    <w:rsid w:val="003F2620"/>
    <w:rsid w:val="00404E15"/>
    <w:rsid w:val="00416BE2"/>
    <w:rsid w:val="00423D81"/>
    <w:rsid w:val="004552B1"/>
    <w:rsid w:val="00463A17"/>
    <w:rsid w:val="00474EA3"/>
    <w:rsid w:val="004E073B"/>
    <w:rsid w:val="004E0D54"/>
    <w:rsid w:val="004F6571"/>
    <w:rsid w:val="00513473"/>
    <w:rsid w:val="00544188"/>
    <w:rsid w:val="00562AE4"/>
    <w:rsid w:val="00564BFC"/>
    <w:rsid w:val="00573806"/>
    <w:rsid w:val="00594AE5"/>
    <w:rsid w:val="005D3805"/>
    <w:rsid w:val="00607839"/>
    <w:rsid w:val="00616605"/>
    <w:rsid w:val="006220C5"/>
    <w:rsid w:val="00662356"/>
    <w:rsid w:val="00664B03"/>
    <w:rsid w:val="00664BD9"/>
    <w:rsid w:val="00672EBC"/>
    <w:rsid w:val="00683771"/>
    <w:rsid w:val="006848F6"/>
    <w:rsid w:val="006A58AE"/>
    <w:rsid w:val="006B66A3"/>
    <w:rsid w:val="006C17EC"/>
    <w:rsid w:val="006E0717"/>
    <w:rsid w:val="006F4B15"/>
    <w:rsid w:val="007103CE"/>
    <w:rsid w:val="007159BB"/>
    <w:rsid w:val="0074018A"/>
    <w:rsid w:val="00755CEC"/>
    <w:rsid w:val="0076577B"/>
    <w:rsid w:val="007773D5"/>
    <w:rsid w:val="00784C0D"/>
    <w:rsid w:val="007A336E"/>
    <w:rsid w:val="007B3BC4"/>
    <w:rsid w:val="007C2320"/>
    <w:rsid w:val="007D170C"/>
    <w:rsid w:val="007E502E"/>
    <w:rsid w:val="00844876"/>
    <w:rsid w:val="008477E0"/>
    <w:rsid w:val="00892653"/>
    <w:rsid w:val="008D36D3"/>
    <w:rsid w:val="008F4BAA"/>
    <w:rsid w:val="00911337"/>
    <w:rsid w:val="00912019"/>
    <w:rsid w:val="0091715C"/>
    <w:rsid w:val="00917E69"/>
    <w:rsid w:val="00931473"/>
    <w:rsid w:val="00945A32"/>
    <w:rsid w:val="00952A0E"/>
    <w:rsid w:val="009639F1"/>
    <w:rsid w:val="00992636"/>
    <w:rsid w:val="009C468D"/>
    <w:rsid w:val="009C6F3D"/>
    <w:rsid w:val="009F3724"/>
    <w:rsid w:val="009F6CA7"/>
    <w:rsid w:val="00A16218"/>
    <w:rsid w:val="00A26773"/>
    <w:rsid w:val="00A31EBD"/>
    <w:rsid w:val="00A33D6C"/>
    <w:rsid w:val="00AD07FD"/>
    <w:rsid w:val="00B325F5"/>
    <w:rsid w:val="00B34A26"/>
    <w:rsid w:val="00B57FB8"/>
    <w:rsid w:val="00B62CE5"/>
    <w:rsid w:val="00B63757"/>
    <w:rsid w:val="00BA3A0A"/>
    <w:rsid w:val="00BA4B76"/>
    <w:rsid w:val="00BD78B3"/>
    <w:rsid w:val="00BF11DD"/>
    <w:rsid w:val="00C25C9A"/>
    <w:rsid w:val="00C316B1"/>
    <w:rsid w:val="00C47B7A"/>
    <w:rsid w:val="00CB27E6"/>
    <w:rsid w:val="00D12C6B"/>
    <w:rsid w:val="00D25CA5"/>
    <w:rsid w:val="00D715A6"/>
    <w:rsid w:val="00D8274B"/>
    <w:rsid w:val="00DC69CF"/>
    <w:rsid w:val="00DC7374"/>
    <w:rsid w:val="00DD1C95"/>
    <w:rsid w:val="00DF16F6"/>
    <w:rsid w:val="00E07842"/>
    <w:rsid w:val="00E7402B"/>
    <w:rsid w:val="00E8239D"/>
    <w:rsid w:val="00E838D7"/>
    <w:rsid w:val="00E954B8"/>
    <w:rsid w:val="00EB06C3"/>
    <w:rsid w:val="00EC11F1"/>
    <w:rsid w:val="00EF2C8F"/>
    <w:rsid w:val="00EF79CD"/>
    <w:rsid w:val="00F167D0"/>
    <w:rsid w:val="00F212D3"/>
    <w:rsid w:val="00F27589"/>
    <w:rsid w:val="00F3306C"/>
    <w:rsid w:val="00F446ED"/>
    <w:rsid w:val="00F4686D"/>
    <w:rsid w:val="00F47D99"/>
    <w:rsid w:val="00F62C3A"/>
    <w:rsid w:val="00F83D39"/>
    <w:rsid w:val="00FA16E9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9C96"/>
  <w15:chartTrackingRefBased/>
  <w15:docId w15:val="{71096372-D19A-904C-9484-E74A9A3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44"/>
    <w:pPr>
      <w:ind w:left="360"/>
    </w:pPr>
    <w:rPr>
      <w:color w:val="3E3E3E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E5"/>
    <w:pPr>
      <w:keepNext/>
      <w:keepLines/>
      <w:spacing w:after="120"/>
      <w:outlineLvl w:val="0"/>
    </w:pPr>
    <w:rPr>
      <w:rFonts w:ascii="Myriad Pro Light" w:eastAsiaTheme="majorEastAsia" w:hAnsi="Myriad Pro Light" w:cstheme="majorBidi"/>
      <w:b/>
      <w:color w:val="0067B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8D"/>
    <w:pPr>
      <w:keepNext/>
      <w:keepLines/>
      <w:spacing w:before="40"/>
      <w:ind w:left="0"/>
      <w:outlineLvl w:val="1"/>
    </w:pPr>
    <w:rPr>
      <w:rFonts w:ascii="Myriad Pro Light" w:eastAsiaTheme="majorEastAsia" w:hAnsi="Myriad Pro Light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86D"/>
    <w:pPr>
      <w:keepNext/>
      <w:keepLines/>
      <w:spacing w:before="40"/>
      <w:ind w:left="0"/>
      <w:outlineLvl w:val="2"/>
    </w:pPr>
    <w:rPr>
      <w:rFonts w:ascii="Myriad Pro Light" w:eastAsiaTheme="majorEastAsia" w:hAnsi="Myriad Pro Light" w:cstheme="majorBidi"/>
      <w:b/>
      <w:color w:val="38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B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B6"/>
  </w:style>
  <w:style w:type="paragraph" w:styleId="Footer">
    <w:name w:val="footer"/>
    <w:basedOn w:val="BodyCopy"/>
    <w:link w:val="FooterChar"/>
    <w:uiPriority w:val="99"/>
    <w:unhideWhenUsed/>
    <w:rsid w:val="00513473"/>
    <w:pPr>
      <w:tabs>
        <w:tab w:val="center" w:pos="4680"/>
        <w:tab w:val="right" w:pos="9360"/>
      </w:tabs>
      <w:spacing w:before="240" w:after="0"/>
      <w:ind w:left="0"/>
    </w:pPr>
    <w:rPr>
      <w:rFonts w:cs="Times New Roman (Body CS)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473"/>
    <w:rPr>
      <w:rFonts w:cs="Times New Roman (Body CS)"/>
      <w:color w:val="3E3E3E" w:themeColor="tex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F44"/>
    <w:pPr>
      <w:numPr>
        <w:ilvl w:val="1"/>
      </w:numPr>
      <w:ind w:left="360"/>
      <w:jc w:val="right"/>
    </w:pPr>
    <w:rPr>
      <w:rFonts w:ascii="Calibri" w:eastAsiaTheme="minorEastAsia" w:hAnsi="Calibri" w:cs="Times New Roman (Body CS)"/>
      <w:b/>
      <w:color w:val="006A8E"/>
      <w:spacing w:val="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0F44"/>
    <w:rPr>
      <w:rFonts w:ascii="Calibri" w:eastAsiaTheme="minorEastAsia" w:hAnsi="Calibri" w:cs="Times New Roman (Body CS)"/>
      <w:b/>
      <w:color w:val="006A8E"/>
      <w:spacing w:val="5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0F44"/>
    <w:pPr>
      <w:ind w:left="0"/>
      <w:contextualSpacing/>
    </w:pPr>
    <w:rPr>
      <w:rFonts w:ascii="Calibri Light" w:eastAsiaTheme="majorEastAsia" w:hAnsi="Calibri Light" w:cstheme="majorBidi"/>
      <w:color w:val="22326E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F44"/>
    <w:rPr>
      <w:rFonts w:ascii="Calibri Light" w:eastAsiaTheme="majorEastAsia" w:hAnsi="Calibri Light" w:cstheme="majorBidi"/>
      <w:color w:val="22326E"/>
      <w:spacing w:val="-10"/>
      <w:kern w:val="28"/>
      <w:sz w:val="52"/>
      <w:szCs w:val="56"/>
    </w:rPr>
  </w:style>
  <w:style w:type="character" w:styleId="SubtleEmphasis">
    <w:name w:val="Subtle Emphasis"/>
    <w:aliases w:val="INTERNAL"/>
    <w:uiPriority w:val="19"/>
    <w:qFormat/>
    <w:rsid w:val="002E528E"/>
    <w:rPr>
      <w:rFonts w:ascii="Calibri" w:hAnsi="Calibri"/>
      <w:b/>
      <w:i w:val="0"/>
      <w:iCs/>
      <w:color w:val="BD472A"/>
    </w:rPr>
  </w:style>
  <w:style w:type="character" w:customStyle="1" w:styleId="Heading1Char">
    <w:name w:val="Heading 1 Char"/>
    <w:basedOn w:val="DefaultParagraphFont"/>
    <w:link w:val="Heading1"/>
    <w:uiPriority w:val="9"/>
    <w:rsid w:val="00594AE5"/>
    <w:rPr>
      <w:rFonts w:ascii="Myriad Pro Light" w:eastAsiaTheme="majorEastAsia" w:hAnsi="Myriad Pro Light" w:cstheme="majorBidi"/>
      <w:b/>
      <w:color w:val="0067B1"/>
      <w:szCs w:val="32"/>
    </w:rPr>
  </w:style>
  <w:style w:type="paragraph" w:styleId="ListParagraph">
    <w:name w:val="List Paragraph"/>
    <w:basedOn w:val="Normal"/>
    <w:uiPriority w:val="34"/>
    <w:qFormat/>
    <w:rsid w:val="007103CE"/>
    <w:pPr>
      <w:numPr>
        <w:numId w:val="2"/>
      </w:numPr>
      <w:spacing w:after="60"/>
      <w:ind w:left="720"/>
    </w:pPr>
  </w:style>
  <w:style w:type="paragraph" w:styleId="NormalWeb">
    <w:name w:val="Normal (Web)"/>
    <w:basedOn w:val="Normal"/>
    <w:uiPriority w:val="99"/>
    <w:semiHidden/>
    <w:unhideWhenUsed/>
    <w:rsid w:val="00B637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9C468D"/>
    <w:rPr>
      <w:rFonts w:ascii="Myriad Pro Light" w:eastAsiaTheme="majorEastAsia" w:hAnsi="Myriad Pro Light" w:cstheme="majorBidi"/>
      <w:b/>
      <w:color w:val="818181" w:themeColor="text1" w:themeTint="A6"/>
      <w:sz w:val="22"/>
      <w:szCs w:val="26"/>
    </w:rPr>
  </w:style>
  <w:style w:type="paragraph" w:customStyle="1" w:styleId="ListParagraph2">
    <w:name w:val="List Paragraph 2"/>
    <w:basedOn w:val="ListParagraph"/>
    <w:qFormat/>
    <w:rsid w:val="001F0F44"/>
    <w:pPr>
      <w:numPr>
        <w:numId w:val="6"/>
      </w:numPr>
      <w:spacing w:before="60"/>
      <w:ind w:left="576"/>
    </w:pPr>
  </w:style>
  <w:style w:type="paragraph" w:customStyle="1" w:styleId="BodyCopy">
    <w:name w:val="Body Copy"/>
    <w:basedOn w:val="Normal"/>
    <w:qFormat/>
    <w:rsid w:val="009C6F3D"/>
    <w:pPr>
      <w:spacing w:after="120"/>
    </w:pPr>
  </w:style>
  <w:style w:type="paragraph" w:customStyle="1" w:styleId="Heading1NoIndent">
    <w:name w:val="Heading 1 No Indent"/>
    <w:basedOn w:val="Heading1"/>
    <w:qFormat/>
    <w:rsid w:val="001F0F44"/>
    <w:pPr>
      <w:spacing w:before="240" w:after="40"/>
      <w:ind w:left="144"/>
    </w:pPr>
    <w:rPr>
      <w:rFonts w:ascii="Calibri" w:hAnsi="Calibri"/>
      <w:color w:val="006A8E"/>
    </w:rPr>
  </w:style>
  <w:style w:type="paragraph" w:customStyle="1" w:styleId="ChartHeading">
    <w:name w:val="Chart Heading"/>
    <w:basedOn w:val="Normal"/>
    <w:qFormat/>
    <w:rsid w:val="00616605"/>
    <w:pPr>
      <w:ind w:left="113" w:right="113"/>
      <w:jc w:val="center"/>
    </w:pPr>
    <w:rPr>
      <w:bCs/>
      <w:color w:val="FFFFFF" w:themeColor="background1"/>
    </w:rPr>
  </w:style>
  <w:style w:type="paragraph" w:customStyle="1" w:styleId="BodyCopyNoIndent">
    <w:name w:val="Body Copy No Indent"/>
    <w:basedOn w:val="BodyCopy"/>
    <w:qFormat/>
    <w:rsid w:val="00FA16E9"/>
    <w:pPr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F4686D"/>
    <w:rPr>
      <w:rFonts w:ascii="Myriad Pro Light" w:eastAsiaTheme="majorEastAsia" w:hAnsi="Myriad Pro Light" w:cstheme="majorBidi"/>
      <w:b/>
      <w:color w:val="389CA1"/>
      <w:sz w:val="22"/>
    </w:rPr>
  </w:style>
  <w:style w:type="numbering" w:customStyle="1" w:styleId="CurrentList1">
    <w:name w:val="Current List1"/>
    <w:uiPriority w:val="99"/>
    <w:rsid w:val="0076577B"/>
    <w:pPr>
      <w:numPr>
        <w:numId w:val="5"/>
      </w:numPr>
    </w:pPr>
  </w:style>
  <w:style w:type="numbering" w:customStyle="1" w:styleId="CurrentList2">
    <w:name w:val="Current List2"/>
    <w:uiPriority w:val="99"/>
    <w:rsid w:val="0076577B"/>
    <w:pPr>
      <w:numPr>
        <w:numId w:val="7"/>
      </w:numPr>
    </w:pPr>
  </w:style>
  <w:style w:type="paragraph" w:customStyle="1" w:styleId="Subtitle2">
    <w:name w:val="Subtitle2"/>
    <w:qFormat/>
    <w:rsid w:val="001F0F44"/>
    <w:pPr>
      <w:jc w:val="right"/>
    </w:pPr>
    <w:rPr>
      <w:rFonts w:ascii="Calibri" w:hAnsi="Calibri"/>
      <w:b/>
      <w:color w:val="006A8E"/>
      <w:sz w:val="20"/>
    </w:rPr>
  </w:style>
  <w:style w:type="table" w:customStyle="1" w:styleId="TableGrid1">
    <w:name w:val="Table Grid1"/>
    <w:basedOn w:val="TableNormal"/>
    <w:next w:val="TableGrid"/>
    <w:uiPriority w:val="39"/>
    <w:rsid w:val="002E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Chart">
    <w:name w:val="Body Copy Chart"/>
    <w:basedOn w:val="BodyCopyNoIndent"/>
    <w:qFormat/>
    <w:rsid w:val="002E528E"/>
    <w:pPr>
      <w:spacing w:before="40" w:after="60"/>
    </w:pPr>
    <w:rPr>
      <w:color w:val="1F1F1F" w:themeColor="text1" w:themeShade="80"/>
      <w:sz w:val="18"/>
    </w:rPr>
  </w:style>
  <w:style w:type="paragraph" w:customStyle="1" w:styleId="Section">
    <w:name w:val="Section"/>
    <w:basedOn w:val="Heading1"/>
    <w:qFormat/>
    <w:rsid w:val="00152D52"/>
    <w:pPr>
      <w:spacing w:line="220" w:lineRule="exact"/>
      <w:ind w:left="0"/>
    </w:pPr>
    <w:rPr>
      <w:rFonts w:ascii="Calibri" w:hAnsi="Calibri"/>
      <w:color w:val="006A8E"/>
      <w:sz w:val="20"/>
    </w:rPr>
  </w:style>
  <w:style w:type="paragraph" w:customStyle="1" w:styleId="INTERNALuse">
    <w:name w:val="INTERNAL use"/>
    <w:qFormat/>
    <w:rsid w:val="002E528E"/>
    <w:pPr>
      <w:jc w:val="right"/>
    </w:pPr>
    <w:rPr>
      <w:rFonts w:ascii="Calibri" w:eastAsiaTheme="majorEastAsia" w:hAnsi="Calibri" w:cstheme="majorBidi"/>
      <w:b/>
      <w:color w:val="BD472A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carlow/Library/CloudStorage/OneDrive-2XLLC/2021/ConnectWise/2022/09%20Sept/week%2004/UDMT-0057%20-%20Intel%20Partnership%20PDFS%20Brand%20Refresh/Material/Automate-Battlecard_12-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E3E3E"/>
      </a:dk1>
      <a:lt1>
        <a:srgbClr val="FFFFFF"/>
      </a:lt1>
      <a:dk2>
        <a:srgbClr val="0067B1"/>
      </a:dk2>
      <a:lt2>
        <a:srgbClr val="54BEED"/>
      </a:lt2>
      <a:accent1>
        <a:srgbClr val="21326D"/>
      </a:accent1>
      <a:accent2>
        <a:srgbClr val="00698E"/>
      </a:accent2>
      <a:accent3>
        <a:srgbClr val="9DB256"/>
      </a:accent3>
      <a:accent4>
        <a:srgbClr val="1A1D36"/>
      </a:accent4>
      <a:accent5>
        <a:srgbClr val="797979"/>
      </a:accent5>
      <a:accent6>
        <a:srgbClr val="EAEAEA"/>
      </a:accent6>
      <a:hlink>
        <a:srgbClr val="F37C33"/>
      </a:hlink>
      <a:folHlink>
        <a:srgbClr val="F37C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96FFD-50F0-E04D-90C6-9377935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Automate-Battlecard_12-21.dotx</Template>
  <TotalTime>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Low</dc:creator>
  <cp:keywords/>
  <dc:description/>
  <cp:lastModifiedBy>Oscar Low</cp:lastModifiedBy>
  <cp:revision>16</cp:revision>
  <dcterms:created xsi:type="dcterms:W3CDTF">2022-09-27T07:45:00Z</dcterms:created>
  <dcterms:modified xsi:type="dcterms:W3CDTF">2022-09-28T08:49:00Z</dcterms:modified>
</cp:coreProperties>
</file>